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914400" cy="543243"/>
            <wp:effectExtent b="0" l="0" r="0" t="0"/>
            <wp:wrapNone/>
            <wp:docPr descr="Colegio Oxford de Maipú" id="1005325485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432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ind w:right="-657.992125984250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spacing w:line="240" w:lineRule="auto"/>
        <w:ind w:right="-516.259842519683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Lista de útiles escolares 2026</w:t>
      </w:r>
    </w:p>
    <w:tbl>
      <w:tblPr>
        <w:tblStyle w:val="Table1"/>
        <w:tblW w:w="1045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1440"/>
        <w:gridCol w:w="7515"/>
        <w:tblGridChange w:id="0">
          <w:tblGrid>
            <w:gridCol w:w="1500"/>
            <w:gridCol w:w="1440"/>
            <w:gridCol w:w="7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</w:t>
            </w:r>
            <w:r w:rsidDel="00000000" w:rsidR="00000000" w:rsidRPr="00000000">
              <w:rPr>
                <w:rtl w:val="0"/>
              </w:rPr>
              <w:t xml:space="preserve">100 hojas, forro rojo (cuadro grande universitario).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Cuaderno 80 hojas, forro rojo ( college horizontal).</w:t>
            </w:r>
          </w:p>
        </w:tc>
      </w:tr>
      <w:tr>
        <w:trPr>
          <w:cantSplit w:val="0"/>
          <w:trHeight w:val="461.9531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hd w:fill="ffffff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Cuaderno de lenguaje entretenido  SOPENA   Horizontal.(1er semestre)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51638" cy="1268850"/>
                  <wp:effectExtent b="0" l="0" r="0" t="0"/>
                  <wp:docPr id="100532548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638" cy="1268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Cuaderno de lenguaje entretenido  SOPENA   Horizontal.(2do semestre)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1.66666666666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1455"/>
        <w:gridCol w:w="7486.666666666666"/>
        <w:tblGridChange w:id="0">
          <w:tblGrid>
            <w:gridCol w:w="1440"/>
            <w:gridCol w:w="1455"/>
            <w:gridCol w:w="7486.666666666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</w:t>
            </w:r>
            <w:r w:rsidDel="00000000" w:rsidR="00000000" w:rsidRPr="00000000">
              <w:rPr>
                <w:rtl w:val="0"/>
              </w:rPr>
              <w:t xml:space="preserve">100 hojas, forro rojo (cuadro grande universitario).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Cuaderno 80 hojas, forro rojo ( college horizontal), dictado.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matemáticas entretenidas  SOPENA 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88514" cy="1134442"/>
                  <wp:effectExtent b="0" l="0" r="0" t="0"/>
                  <wp:docPr id="100532548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14" cy="11344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3.33333333333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1500"/>
        <w:gridCol w:w="7428.333333333335"/>
        <w:tblGridChange w:id="0">
          <w:tblGrid>
            <w:gridCol w:w="1425"/>
            <w:gridCol w:w="1500"/>
            <w:gridCol w:w="7428.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 y geografía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</w:t>
            </w:r>
            <w:r w:rsidDel="00000000" w:rsidR="00000000" w:rsidRPr="00000000">
              <w:rPr>
                <w:rtl w:val="0"/>
              </w:rPr>
              <w:t xml:space="preserve">100 hojas, forro blanco  (cuadro grande universitario).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485"/>
        <w:gridCol w:w="7445.000000000001"/>
        <w:tblGridChange w:id="0">
          <w:tblGrid>
            <w:gridCol w:w="1410"/>
            <w:gridCol w:w="1485"/>
            <w:gridCol w:w="7445.000000000001"/>
          </w:tblGrid>
        </w:tblGridChange>
      </w:tblGrid>
      <w:tr>
        <w:trPr>
          <w:cantSplit w:val="0"/>
          <w:trHeight w:val="230.97656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naturales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</w:t>
            </w:r>
            <w:r w:rsidDel="00000000" w:rsidR="00000000" w:rsidRPr="00000000">
              <w:rPr>
                <w:rtl w:val="0"/>
              </w:rPr>
              <w:t xml:space="preserve">100 hojas, forro verde  (cuadro grande universitario).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07389632"/>
        <w:tag w:val="goog_rdk_0"/>
      </w:sdtPr>
      <w:sdtContent>
        <w:tbl>
          <w:tblPr>
            <w:tblStyle w:val="Table5"/>
            <w:tblW w:w="1037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95"/>
            <w:gridCol w:w="1500"/>
            <w:gridCol w:w="7480"/>
            <w:tblGridChange w:id="0">
              <w:tblGrid>
                <w:gridCol w:w="1395"/>
                <w:gridCol w:w="1500"/>
                <w:gridCol w:w="74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shd w:fill="ffffff" w:val="clear"/>
                  <w:spacing w:line="36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  <w:t xml:space="preserve">Inglés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100 </w:t>
                </w:r>
                <w:r w:rsidDel="00000000" w:rsidR="00000000" w:rsidRPr="00000000">
                  <w:rPr>
                    <w:rtl w:val="0"/>
                  </w:rPr>
                  <w:t xml:space="preserve">hojas, forro amarillo   (cuadro grande).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90120299"/>
        <w:tag w:val="goog_rdk_1"/>
      </w:sdtPr>
      <w:sdtContent>
        <w:tbl>
          <w:tblPr>
            <w:tblStyle w:val="Table6"/>
            <w:tblW w:w="10391.666666666668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95"/>
            <w:gridCol w:w="1500"/>
            <w:gridCol w:w="7496.666666666668"/>
            <w:tblGridChange w:id="0">
              <w:tblGrid>
                <w:gridCol w:w="1395"/>
                <w:gridCol w:w="1500"/>
                <w:gridCol w:w="7496.66666666666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Religión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80 hojas, forro celeste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6605211"/>
        <w:tag w:val="goog_rdk_2"/>
      </w:sdtPr>
      <w:sdtContent>
        <w:tbl>
          <w:tblPr>
            <w:tblStyle w:val="Table7"/>
            <w:tblW w:w="1037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95"/>
            <w:gridCol w:w="1500"/>
            <w:gridCol w:w="7480.000000000001"/>
            <w:tblGridChange w:id="0">
              <w:tblGrid>
                <w:gridCol w:w="1395"/>
                <w:gridCol w:w="1500"/>
                <w:gridCol w:w="7480.00000000000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Tecnología 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50 hojas, forro café 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7615915"/>
        <w:tag w:val="goog_rdk_3"/>
      </w:sdtPr>
      <w:sdtContent>
        <w:tbl>
          <w:tblPr>
            <w:tblStyle w:val="Table8"/>
            <w:tblW w:w="10391.666666666668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80"/>
            <w:gridCol w:w="1515"/>
            <w:gridCol w:w="7496.666666666668"/>
            <w:tblGridChange w:id="0">
              <w:tblGrid>
                <w:gridCol w:w="1380"/>
                <w:gridCol w:w="1515"/>
                <w:gridCol w:w="7496.66666666666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Orientación 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50 hojas, forro morado 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92639603"/>
        <w:tag w:val="goog_rdk_4"/>
      </w:sdtPr>
      <w:sdtContent>
        <w:tbl>
          <w:tblPr>
            <w:tblStyle w:val="Table9"/>
            <w:tblW w:w="10408.333333333336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20"/>
            <w:gridCol w:w="1575"/>
            <w:gridCol w:w="7513.333333333334"/>
            <w:tblGridChange w:id="0">
              <w:tblGrid>
                <w:gridCol w:w="1320"/>
                <w:gridCol w:w="1575"/>
                <w:gridCol w:w="7513.33333333333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Música </w:t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80 hojas, forro naranja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.4296875" w:hRule="atLeast"/>
              <w:tblHeader w:val="0"/>
            </w:trPr>
            <w:tc>
              <w:tcPr/>
              <w:p w:rsidR="00000000" w:rsidDel="00000000" w:rsidP="00000000" w:rsidRDefault="00000000" w:rsidRPr="00000000" w14:paraId="0000005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shd w:fill="ffffff" w:val="clear"/>
                  <w:spacing w:line="36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Dos palos de percusión del mismo tamaño. 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01180218"/>
        <w:tag w:val="goog_rdk_5"/>
      </w:sdtPr>
      <w:sdtContent>
        <w:tbl>
          <w:tblPr>
            <w:tblStyle w:val="Table10"/>
            <w:tblW w:w="10458.333333333332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20"/>
            <w:gridCol w:w="1575"/>
            <w:gridCol w:w="7563.333333333332"/>
            <w:tblGridChange w:id="0">
              <w:tblGrid>
                <w:gridCol w:w="1320"/>
                <w:gridCol w:w="1575"/>
                <w:gridCol w:w="7563.33333333333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Artes visuales 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80 hojas, forro rosado 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MATERIALES  USO GENERAL ( todo marcado)</w:t>
      </w:r>
    </w:p>
    <w:tbl>
      <w:tblPr>
        <w:tblStyle w:val="Table11"/>
        <w:tblW w:w="10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0"/>
        <w:gridCol w:w="5559"/>
        <w:tblGridChange w:id="0">
          <w:tblGrid>
            <w:gridCol w:w="5070"/>
            <w:gridCol w:w="5559"/>
          </w:tblGrid>
        </w:tblGridChange>
      </w:tblGrid>
      <w:tr>
        <w:trPr>
          <w:cantSplit w:val="0"/>
          <w:trHeight w:val="609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 Blocks de dibujo liceo 60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 Blocks de dibujo N°99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Pizarra blanca pequeña. (28x21) NO GRANDE.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Carpetas de Cartulinas  colores. 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Carpetas de Cartulinas españolas.    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Carpetas de goma Eva.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Carpeta de goma eva con brillo.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Carpeta papel lustre grande.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  Paquetes papel lustre. ( chicos)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4 Cintas de embalaje adhesivo transparente.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 Cinta masking tape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¾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 Cinta doble contacto.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pliego de papel volantín colores (rojo, azul y blanco)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hojas de papel diamante tamaño oficio.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cajas de témpera de  12 colores.( primer y segundo semestre )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 vaso plástico (botella cortada pequeña)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Carpeta de cualquier color (simple con acoclip).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"/>
              </w:numPr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 caja lápices cera.</w:t>
            </w:r>
          </w:p>
        </w:tc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 Caja plastilinas 12 colores.   ( primer y segundo semestre )             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Paquetes de palos de helados delgados  color natural.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Paquete de palos de helado baja lengua.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3  Silicona escolar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toxica</w:t>
            </w:r>
            <w:r w:rsidDel="00000000" w:rsidR="00000000" w:rsidRPr="00000000">
              <w:rPr>
                <w:rtl w:val="0"/>
              </w:rPr>
              <w:t xml:space="preserve"> 100 ml(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 tapa rosca)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Caja de tizas 12 colores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Marcador permanente punta fina.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tabs>
                <w:tab w:val="left" w:leader="none" w:pos="458"/>
              </w:tabs>
              <w:ind w:left="360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plumones de pizarra negro.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tabs>
                <w:tab w:val="left" w:leader="none" w:pos="458"/>
              </w:tabs>
              <w:ind w:left="360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plumón de pizarra azul.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tabs>
                <w:tab w:val="left" w:leader="none" w:pos="458"/>
              </w:tabs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plumón de pizarra roja.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Ovillo de lana (grande)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1 Delantal  (arte).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8 toallitas húmedas (primer y segundo semestre)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pliegos papel kraft.    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20 tapas  plásticas de botellas.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hd w:fill="ffffff" w:val="clear"/>
              <w:ind w:left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2 revistas y 2 diarios en buen estado.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hd w:fill="ffffff" w:val="clear"/>
              <w:ind w:left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caja de zapato pequeña forrada azul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hd w:fill="ffffff" w:val="clear"/>
              <w:spacing w:line="276" w:lineRule="auto"/>
              <w:ind w:left="360"/>
            </w:pPr>
            <w:r w:rsidDel="00000000" w:rsidR="00000000" w:rsidRPr="00000000">
              <w:rPr>
                <w:rtl w:val="0"/>
              </w:rPr>
              <w:t xml:space="preserve">Tijeras (Punta Roma) </w:t>
            </w:r>
          </w:p>
          <w:p w:rsidR="00000000" w:rsidDel="00000000" w:rsidP="00000000" w:rsidRDefault="00000000" w:rsidRPr="00000000" w14:paraId="00000086">
            <w:pPr>
              <w:shd w:fill="ffffff" w:val="clear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hd w:fill="ffffff" w:val="clear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hd w:fill="ffffff" w:val="clear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hd w:fill="ffffff" w:val="clear"/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141.7322834645669" w:hanging="285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Útiles de uso diario</w:t>
      </w:r>
    </w:p>
    <w:p w:rsidR="00000000" w:rsidDel="00000000" w:rsidP="00000000" w:rsidRDefault="00000000" w:rsidRPr="00000000" w14:paraId="0000009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(Marcado con su nombre y apellido )</w:t>
      </w:r>
      <w:r w:rsidDel="00000000" w:rsidR="00000000" w:rsidRPr="00000000">
        <w:rPr>
          <w:rtl w:val="0"/>
        </w:rPr>
      </w:r>
    </w:p>
    <w:sdt>
      <w:sdtPr>
        <w:lock w:val="contentLocked"/>
        <w:id w:val="-158834407"/>
        <w:tag w:val="goog_rdk_6"/>
      </w:sdtPr>
      <w:sdtContent>
        <w:tbl>
          <w:tblPr>
            <w:tblStyle w:val="Table12"/>
            <w:tblW w:w="1044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40"/>
            <w:tblGridChange w:id="0">
              <w:tblGrid>
                <w:gridCol w:w="10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El estuche debe tener: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Stick fix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Lápices de colores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Sacapunta con deposito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Tijeras (Punta Roma)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Lápiz grafito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Lápiz bicolor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Almuerzo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Termo </w:t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Cepillo de dientes y Pasta de dientes (en un bolsito o mini estuche)</w:t>
                </w:r>
              </w:p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Individual o paño para cubrir la mesa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Colonia.</w:t>
                </w:r>
              </w:p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Cepillo de pelo.</w:t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Bloqueador solar.</w:t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toalla de mano.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Todo debe venir marcado.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Uniforme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Buzo y polera institucional (ambos marcados)</w:t>
                </w:r>
              </w:p>
            </w:tc>
          </w:tr>
        </w:tbl>
      </w:sdtContent>
    </w:sdt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Artículos de aseo por curso</w:t>
      </w:r>
      <w:r w:rsidDel="00000000" w:rsidR="00000000" w:rsidRPr="00000000">
        <w:rPr>
          <w:rtl w:val="0"/>
        </w:rPr>
      </w:r>
    </w:p>
    <w:sdt>
      <w:sdtPr>
        <w:lock w:val="contentLocked"/>
        <w:id w:val="318094827"/>
        <w:tag w:val="goog_rdk_7"/>
      </w:sdtPr>
      <w:sdtContent>
        <w:tbl>
          <w:tblPr>
            <w:tblStyle w:val="Table13"/>
            <w:tblW w:w="9945.0" w:type="dxa"/>
            <w:jc w:val="left"/>
            <w:tblInd w:w="-16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105"/>
            <w:gridCol w:w="2940"/>
            <w:gridCol w:w="3900"/>
            <w:tblGridChange w:id="0">
              <w:tblGrid>
                <w:gridCol w:w="3105"/>
                <w:gridCol w:w="2940"/>
                <w:gridCol w:w="39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B">
                <w:pPr>
                  <w:tabs>
                    <w:tab w:val="left" w:leader="none" w:pos="3012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Artículos 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tabs>
                    <w:tab w:val="left" w:leader="none" w:pos="3012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tabs>
                    <w:tab w:val="left" w:leader="none" w:pos="3012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Especificación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E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Jabón líquido</w:t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No importa la marca o el tamaño.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1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Alcohol gel o en spray</w:t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No importa la marca o el tamaño.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4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Papel higiénico</w:t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Por estudiante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7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Desodorante ambiental o lysoform</w:t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B9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No importa la marca o el tamaño.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A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caja de parche curitas</w:t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 </w:t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Por curso, no por estudiante.</w:t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Lecturas complementarias</w:t>
      </w:r>
    </w:p>
    <w:p w:rsidR="00000000" w:rsidDel="00000000" w:rsidP="00000000" w:rsidRDefault="00000000" w:rsidRPr="00000000" w14:paraId="000000C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4905"/>
        <w:gridCol w:w="3060"/>
        <w:tblGridChange w:id="0">
          <w:tblGrid>
            <w:gridCol w:w="2190"/>
            <w:gridCol w:w="4905"/>
            <w:gridCol w:w="30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“Choco encuentra a una mamá”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Keiko Kasza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“Igual a mí, distinto a ti”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Francisca Solar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“¿Quién es Juan?”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María José Ferrada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“Caperucita roja (tal y como se la contaron a Jorge)”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Luis Maria Pescetti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“Jacky”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Marcela Paz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“Un perro confundido”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rtl w:val="0"/>
                </w:rPr>
                <w:t xml:space="preserve">Cecilia Baeuchat R.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“Yo, el gran Fercho”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Maryorie Weinman Sharmat </w:t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566.9291338582677" w:left="1133.858267716535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google.com/search?safe=active&amp;sca_esv=f620f31ac399600c&amp;rlz=1C1UUXU_esCL995CL995&amp;q=Cecilia+Beuchat&amp;si=ACC90nwLLwns5sISZcdzuISy7t-NHozt8Cbt6G3WNQfC9ekAgD30xlsLCAQJI8mG9iMDMc4-XS9appUnJhwHTkzDpUq1jAAigVVIdOx_HGh_0oIeRcGYVfa_cnxQSgnTDIPvChUSAjjVF163SDP8QcbrRDLYi1uOShtcrbqYA3uFEjTxpUFf9I6M99v-ZMgOS1tTLxHz-utlVwqLaSe7UjFIzlV13-pkcA%3D%3D&amp;sa=X&amp;sqi=2&amp;ved=2ahUKEwjXxcHghMaKAxXHrpUCHUypDpQQmxMoAHoECBwQAg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emxDdrWFzIK2QaOf0g35dhUUw==">CgMxLjAaHwoBMBIaChgICVIUChJ0YWJsZS5vcmp1OGRyMnNnNjIaHwoBMRIaChgICVIUChJ0YWJsZS5kYXBtbmhpMXE5YTMaHwoBMhIaChgICVIUChJ0YWJsZS5zcXlmdzFzbXB5OHMaHwoBMxIaChgICVIUChJ0YWJsZS55eGZ0b2ZkNzNlejAaHwoBNBIaChgICVIUChJ0YWJsZS5udTV2eTZveWFqYWYaHwoBNRIaChgICVIUChJ0YWJsZS51cHBhOXdxd2Z1MHcaHwoBNhIaChgICVIUChJ0YWJsZS54eDY4eWtqNXlyZHcaHwoBNxIaChgICVIUChJ0YWJsZS5oMTZoYmR5YnJnYmo4AGoxChRzdWdnZXN0LmR2cWZmdzVxYTVmZhIZRVJDRSBNQU5SSVFVRVogUk9EUsONR1VFWnIhMVZ5LTZFdTJpdVBicVVnMFB6bEVMQURteGZ3OEt5Rm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