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-257170</wp:posOffset>
            </wp:positionH>
            <wp:positionV relativeFrom="paragraph">
              <wp:posOffset>123825</wp:posOffset>
            </wp:positionV>
            <wp:extent cx="1508681" cy="1090613"/>
            <wp:effectExtent b="0" l="0" r="0" t="0"/>
            <wp:wrapTopAndBottom distB="114300" distT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8681" cy="1090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pStyle w:val="Heading1"/>
        <w:spacing w:before="101" w:line="244" w:lineRule="auto"/>
        <w:ind w:left="0" w:right="108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jc w:val="center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u w:val="no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sz w:val="28"/>
          <w:szCs w:val="28"/>
          <w:u w:val="none"/>
          <w:rtl w:val="0"/>
        </w:rPr>
        <w:t xml:space="preserve">    LISTA DE LIBROS DE LECTURA COMPLEMENTARIA AÑO 2026</w:t>
      </w:r>
    </w:p>
    <w:p w:rsidR="00000000" w:rsidDel="00000000" w:rsidP="00000000" w:rsidRDefault="00000000" w:rsidRPr="00000000" w14:paraId="00000006">
      <w:pPr>
        <w:pStyle w:val="Heading1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u w:val="none"/>
          <w:rtl w:val="0"/>
        </w:rPr>
        <w:t xml:space="preserve">                         CURSO: 7° BÁSICO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53521032"/>
        <w:tag w:val="goog_rdk_0"/>
      </w:sdtPr>
      <w:sdtContent>
        <w:tbl>
          <w:tblPr>
            <w:tblStyle w:val="Table1"/>
            <w:tblW w:w="10260.0" w:type="dxa"/>
            <w:jc w:val="left"/>
            <w:tblInd w:w="-1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425"/>
            <w:gridCol w:w="3990"/>
            <w:gridCol w:w="2580"/>
            <w:gridCol w:w="2265"/>
            <w:tblGridChange w:id="0">
              <w:tblGrid>
                <w:gridCol w:w="1425"/>
                <w:gridCol w:w="3990"/>
                <w:gridCol w:w="2580"/>
                <w:gridCol w:w="2265"/>
              </w:tblGrid>
            </w:tblGridChange>
          </w:tblGrid>
          <w:tr>
            <w:trPr>
              <w:cantSplit w:val="0"/>
              <w:trHeight w:val="385.546875" w:hRule="atLeast"/>
              <w:tblHeader w:val="0"/>
            </w:trPr>
            <w:tc>
              <w:tcPr>
                <w:gridSpan w:val="4"/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ahoma" w:cs="Tahoma" w:eastAsia="Tahoma" w:hAnsi="Tahoma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rtl w:val="0"/>
                  </w:rPr>
                  <w:t xml:space="preserve">Lecturas complementarias 7° básico 2026</w:t>
                </w:r>
              </w:p>
            </w:tc>
          </w:tr>
          <w:tr>
            <w:trPr>
              <w:cantSplit w:val="0"/>
              <w:trHeight w:val="427.96875" w:hRule="atLeast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Mes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Título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Autor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Editorial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Marzo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Un día en la vida de Makarina bella de Rapa Nui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Jacqueline Balcells, Ana María GÜraldes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ZIG-ZAG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Abril</w:t>
                </w:r>
              </w:p>
            </w:tc>
            <w:tc>
              <w:tcPr>
                <w:gridSpan w:val="3"/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Festival de las letras y las artes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Mayo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Un dia en la vida de Quidora, joven mapuche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Jacqueline Balcells, Ana María GÜraldes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ZIG-ZAG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Junio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La vida de Charles Darwin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Jane Kent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Historias Geniales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Agosto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Jesús Betz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rPr>
                    <w:rFonts w:ascii="Tahoma" w:cs="Tahoma" w:eastAsia="Tahoma" w:hAnsi="Tahoma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Fres Bernard, </w:t>
                </w:r>
                <w:r w:rsidDel="00000000" w:rsidR="00000000" w:rsidRPr="00000000">
                  <w:rPr>
                    <w:rFonts w:ascii="Arial" w:cs="Arial" w:eastAsia="Arial" w:hAnsi="Arial"/>
                    <w:color w:val="202122"/>
                    <w:sz w:val="20"/>
                    <w:szCs w:val="20"/>
                    <w:highlight w:val="white"/>
                    <w:rtl w:val="0"/>
                  </w:rPr>
                  <w:t xml:space="preserve">François Roca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Fondo de cultura económica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Septiembre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Gutenberg: Un inventor impresionante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Álvaro Marcos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Vegueta Ediciones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Octubre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Históricas Mujeres que cuentan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Planeta sostenible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Selección Marta Mearin y Juan Fco. Bascuñan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Noviembre</w:t>
                </w:r>
              </w:p>
            </w:tc>
            <w:tc>
              <w:tcPr/>
              <w:p w:rsidR="00000000" w:rsidDel="00000000" w:rsidP="00000000" w:rsidRDefault="00000000" w:rsidRPr="00000000" w14:paraId="0000002E">
                <w:pPr>
                  <w:spacing w:before="2" w:lineRule="auto"/>
                  <w:ind w:left="107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Cuentos de los hermanos Grimm (trabajo en clases)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02F">
                <w:pPr>
                  <w:spacing w:before="2" w:lineRule="auto"/>
                  <w:ind w:left="107" w:firstLine="0"/>
                  <w:rPr>
                    <w:sz w:val="20"/>
                    <w:szCs w:val="20"/>
                  </w:rPr>
                </w:pPr>
                <w:hyperlink r:id="rId8">
                  <w:r w:rsidDel="00000000" w:rsidR="00000000" w:rsidRPr="00000000">
                    <w:rPr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https://www.grimmstories.com/es/grimm_cuentos/index?page=1</w:t>
                  </w:r>
                </w:hyperlink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before="10" w:lineRule="auto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Observación: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los textos antes mencionados son de difícil acceso dado que son ejemplares nuevos, de colección tapa dura e ilustrados que solo están a disposición en librerías establecidas. 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Por lo anterior el establecimiento cuenta con un ejemplar físico de los títulos de marzo a octubre (abril no tiene lectura asignada por festival de las letras y las artes) disponibles para fotocopiar, se facilitarán los títulos a un apoderado del curso que se responsabilice de devolverlos en los plazos establecidos, procure la correcta manipulación y favorezca la distribución de las copias al resto de los apoderados.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95.0" w:type="dxa"/>
        <w:jc w:val="left"/>
        <w:tblInd w:w="4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9"/>
        <w:gridCol w:w="2693"/>
        <w:gridCol w:w="1893"/>
        <w:tblGridChange w:id="0">
          <w:tblGrid>
            <w:gridCol w:w="4509"/>
            <w:gridCol w:w="2693"/>
            <w:gridCol w:w="1893"/>
          </w:tblGrid>
        </w:tblGridChange>
      </w:tblGrid>
      <w:tr>
        <w:trPr>
          <w:cantSplit w:val="0"/>
          <w:trHeight w:val="294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37">
            <w:pPr>
              <w:spacing w:line="275" w:lineRule="auto"/>
              <w:ind w:left="1549" w:right="1542" w:firstLine="0"/>
              <w:jc w:val="center"/>
              <w:rPr>
                <w:rFonts w:ascii="Tahoma" w:cs="Tahoma" w:eastAsia="Tahoma" w:hAnsi="Tahom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rtl w:val="0"/>
              </w:rPr>
              <w:t xml:space="preserve">SUGERENCIA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A">
            <w:pPr>
              <w:spacing w:before="2" w:line="223" w:lineRule="auto"/>
              <w:ind w:left="1549" w:right="1543" w:firstLine="0"/>
              <w:jc w:val="center"/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0"/>
                <w:szCs w:val="20"/>
                <w:rtl w:val="0"/>
              </w:rPr>
              <w:t xml:space="preserve">OTRA LITERATURA RECOMENDADA PARA NIÑOS MUY LECTORES 10 años a 14 años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D">
            <w:pPr>
              <w:spacing w:line="274" w:lineRule="auto"/>
              <w:ind w:left="1820" w:right="1819" w:firstLine="0"/>
              <w:jc w:val="center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TÍTULO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E">
            <w:pPr>
              <w:spacing w:line="274" w:lineRule="auto"/>
              <w:ind w:left="899" w:right="896" w:firstLine="0"/>
              <w:jc w:val="center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AUTOR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F">
            <w:pPr>
              <w:spacing w:line="274" w:lineRule="auto"/>
              <w:ind w:left="367" w:firstLine="0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EDITORIAL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Cuentos de Edgar Allan Poe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Edgar Allan Poe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Varias editoriales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before="5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Saga El ladrón mago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before="5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Sarah Phineas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before="5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Montena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before="1" w:line="224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Crónica de una muerte anunciada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before="1" w:line="224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García Márquez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before="1" w:line="224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Debolsillo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Los mejores relatos de terror llevados al cine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Antología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SM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caja equivocada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Robert Louis Stevenson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Zig-zag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Señor de los Anillos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JRR Tolkien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Minotauro</w:t>
            </w:r>
          </w:p>
        </w:tc>
      </w:tr>
      <w:tr>
        <w:trPr>
          <w:cantSplit w:val="0"/>
          <w:trHeight w:val="242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before="2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Fahrenheit 451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before="2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Ray Bradbury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before="2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Debolsillo</w:t>
            </w:r>
          </w:p>
        </w:tc>
      </w:tr>
    </w:tbl>
    <w:p w:rsidR="00000000" w:rsidDel="00000000" w:rsidP="00000000" w:rsidRDefault="00000000" w:rsidRPr="00000000" w14:paraId="00000055">
      <w:pPr>
        <w:spacing w:before="101" w:lineRule="auto"/>
        <w:rPr>
          <w:rFonts w:ascii="Tahoma" w:cs="Tahoma" w:eastAsia="Tahoma" w:hAnsi="Tahoma"/>
          <w:b w:val="1"/>
          <w:bCs w:val="1"/>
        </w:rPr>
        <w:sectPr>
          <w:pgSz w:h="20160" w:w="12240" w:orient="portrait"/>
          <w:pgMar w:bottom="280" w:top="300" w:left="1280" w:right="76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20160" w:w="12240" w:orient="portrait"/>
      <w:pgMar w:bottom="280" w:top="1120" w:left="1280" w:right="76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Times New Roman"/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hanging="2149"/>
    </w:pPr>
    <w:rPr>
      <w:rFonts w:ascii="Tahoma" w:cs="Tahoma" w:eastAsia="Tahoma" w:hAnsi="Tahoma"/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22" w:lineRule="auto"/>
      <w:ind w:left="780"/>
    </w:pPr>
    <w:rPr>
      <w:rFonts w:ascii="Verdana" w:cs="Verdana" w:eastAsia="Verdana" w:hAnsi="Verdana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Verdana" w:cs="Verdana" w:eastAsia="Verdana" w:hAnsi="Verdana"/>
      <w:sz w:val="20"/>
      <w:szCs w:val="20"/>
      <w:lang w:bidi="ar-SA" w:eastAsia="en-US" w:val="es-E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s-ES"/>
    </w:rPr>
  </w:style>
  <w:style w:type="paragraph" w:styleId="TableParagraph">
    <w:name w:val="Table Paragraph"/>
    <w:basedOn w:val="Normal"/>
    <w:uiPriority w:val="1"/>
    <w:qFormat w:val="1"/>
    <w:pPr>
      <w:spacing w:before="2" w:line="220" w:lineRule="exact"/>
      <w:ind w:left="107"/>
    </w:pPr>
    <w:rPr>
      <w:rFonts w:ascii="Verdana" w:cs="Verdana" w:eastAsia="Verdana" w:hAnsi="Verdana"/>
      <w:lang w:bidi="ar-SA" w:eastAsia="en-US" w:val="es-E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grimmstories.com/es/grimm_cuentos/index?page=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FaVhJ+TLn5yj4bJtbZepDn4u6w==">CgMxLjAaHwoBMBIaChgICVIUChJ0YWJsZS5vbHN6bHFvYnFnOTU4AHIhMVA4eGd5Tjd3OWJ6ZE9YUTlvZXp2V3R0cXU5NFZ3ajM5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2022-01-07T13:55:19Z</dcterms:created>
  <dc:creator>Macarena Velasco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2022-01-07T00:00:00Z</vt:filetime>
  </property>
</Properties>
</file>